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5A2AA">
      <w:pPr>
        <w:tabs>
          <w:tab w:val="left" w:pos="312"/>
        </w:tabs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电动病床技术参数</w:t>
      </w:r>
    </w:p>
    <w:tbl>
      <w:tblPr>
        <w:tblStyle w:val="4"/>
        <w:tblW w:w="104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0"/>
      </w:tblGrid>
      <w:tr w14:paraId="3604B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951ED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规格：</w:t>
            </w:r>
          </w:p>
        </w:tc>
      </w:tr>
      <w:tr w14:paraId="135D3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293BC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全长≥2190mm；全宽≥1020mm，床板宽≥845mm</w:t>
            </w:r>
          </w:p>
        </w:tc>
      </w:tr>
      <w:tr w14:paraId="3EDCC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A4CED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1.2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整床符合医用电气设备安全标准GB9706.1</w:t>
            </w:r>
          </w:p>
        </w:tc>
      </w:tr>
      <w:tr w14:paraId="3BB51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C42B7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功能：</w:t>
            </w:r>
          </w:p>
        </w:tc>
      </w:tr>
      <w:tr w14:paraId="70B553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7DF8B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背部升降≥0-65°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膝部升降≥0-30°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整床升降≥470-800mm，升降范围≥330mm</w:t>
            </w:r>
          </w:p>
        </w:tc>
      </w:tr>
      <w:tr w14:paraId="1E84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12AC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具备背膝联动、电动CPR和一键急停功能</w:t>
            </w:r>
          </w:p>
        </w:tc>
      </w:tr>
      <w:tr w14:paraId="13236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17C01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病床床头两侧均具有手动CPR开关</w:t>
            </w:r>
          </w:p>
        </w:tc>
      </w:tr>
      <w:tr w14:paraId="48CD48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C145E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床头尾板：床头尾板符合YY9706.252-2021电动病床的专用标准，采用HDPE材质。（提供产品材质鉴定报告和证明抑菌的CMA或CNAS的专项检测报告证明材料）</w:t>
            </w:r>
          </w:p>
        </w:tc>
      </w:tr>
      <w:tr w14:paraId="31939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72231">
            <w:pPr>
              <w:widowControl/>
              <w:ind w:firstLine="240" w:firstLineChars="10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分别配置两个≥80*350mm弧形扶手</w:t>
            </w:r>
          </w:p>
        </w:tc>
      </w:tr>
      <w:tr w14:paraId="52279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E63E0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★4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护栏：四片分体式全包围护栏，头侧护栏安装于床架，可随床体同时运动。</w:t>
            </w:r>
          </w:p>
        </w:tc>
      </w:tr>
      <w:tr w14:paraId="7737D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1C34E">
            <w:pPr>
              <w:ind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护栏前后左右和向上方向可承受≥50kg拉力，向下可承受≥75kg的压力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（提供具有CMA或CNAS的专项检测报告证明材料）</w:t>
            </w:r>
          </w:p>
        </w:tc>
      </w:tr>
      <w:tr w14:paraId="66BE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1525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前后护栏均设置液体角度显示器，具有30°体位颜色示意。（提供产品照片）</w:t>
            </w:r>
          </w:p>
        </w:tc>
      </w:tr>
      <w:tr w14:paraId="69753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C2942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★5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电机：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直流安全电压电机驱动系统和控制盒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，具有电磁兼容性(EMC)，电箱具备自动断电、过载保护功能；产品防护等级符合IEC60601-1-2标准要求。(提供认证证书）</w:t>
            </w:r>
          </w:p>
        </w:tc>
      </w:tr>
      <w:tr w14:paraId="4FD59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C76D4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配置手持线型控制器：悬挂在护栏上，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方便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操作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按键寿命≥25000次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（提供具有CMA或CNAS的按键寿命≥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25000次的检测报告证明材料）</w:t>
            </w:r>
          </w:p>
        </w:tc>
      </w:tr>
      <w:tr w14:paraId="43DA5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83AD9">
            <w:pPr>
              <w:widowControl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床板两侧，各设置引流袋挂钩≥2个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各设置不少于4个束缚装置，可用于约束特殊病患</w:t>
            </w:r>
          </w:p>
        </w:tc>
      </w:tr>
      <w:tr w14:paraId="4782A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C584E">
            <w:pPr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8、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采用≥5英寸双面中控脚轮，轮面采用耐磨材料，脚轮骨架一次压铸成型，内置全封闭自润滑轴承</w:t>
            </w:r>
          </w:p>
        </w:tc>
      </w:tr>
      <w:tr w14:paraId="472AB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2CF91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9、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配置电池</w:t>
            </w:r>
          </w:p>
        </w:tc>
      </w:tr>
      <w:tr w14:paraId="7933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10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A86F"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病床四角设有≥Φ100mm 防撞轮。</w:t>
            </w:r>
          </w:p>
        </w:tc>
      </w:tr>
      <w:tr w14:paraId="33C04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1399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表面涂装采用涂层技术，表面静电喷塑材料，喷塑材料无毒、防霉；涂层表面具有抗菌性能（提供涂层耐磨性、附着力、耐冲击、硬度、抗菌检测报告）</w:t>
            </w:r>
          </w:p>
        </w:tc>
      </w:tr>
      <w:tr w14:paraId="1F0EF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B92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电动病床床框及底框加厚用材，加厚的矩形钢管≥30×50×2mm，床体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具有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防锈工艺（提供实物图例）</w:t>
            </w:r>
          </w:p>
        </w:tc>
      </w:tr>
    </w:tbl>
    <w:p w14:paraId="53BF37B2">
      <w:pPr>
        <w:jc w:val="left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ODZkZDYyZmJhMzA5OTRlMDQxNTcyODU4NjY5MzcifQ=="/>
  </w:docVars>
  <w:rsids>
    <w:rsidRoot w:val="00796CA3"/>
    <w:rsid w:val="000645EA"/>
    <w:rsid w:val="000D6179"/>
    <w:rsid w:val="00166942"/>
    <w:rsid w:val="003C4698"/>
    <w:rsid w:val="004458B9"/>
    <w:rsid w:val="00491199"/>
    <w:rsid w:val="004E503B"/>
    <w:rsid w:val="00552CC9"/>
    <w:rsid w:val="005D0ECA"/>
    <w:rsid w:val="0068486C"/>
    <w:rsid w:val="00702A2B"/>
    <w:rsid w:val="00796CA3"/>
    <w:rsid w:val="008E43F8"/>
    <w:rsid w:val="00A43F9D"/>
    <w:rsid w:val="00A52B7E"/>
    <w:rsid w:val="00B5716A"/>
    <w:rsid w:val="00BF4F66"/>
    <w:rsid w:val="00C02AB8"/>
    <w:rsid w:val="00C24F83"/>
    <w:rsid w:val="00CB06EF"/>
    <w:rsid w:val="00CC088F"/>
    <w:rsid w:val="00F406DE"/>
    <w:rsid w:val="0270061D"/>
    <w:rsid w:val="0FFF6054"/>
    <w:rsid w:val="11E71254"/>
    <w:rsid w:val="145F4995"/>
    <w:rsid w:val="14803C12"/>
    <w:rsid w:val="16BB1141"/>
    <w:rsid w:val="16EB5547"/>
    <w:rsid w:val="1FE81CE3"/>
    <w:rsid w:val="201E6E3F"/>
    <w:rsid w:val="28864A2D"/>
    <w:rsid w:val="2F881C2B"/>
    <w:rsid w:val="307A5A6E"/>
    <w:rsid w:val="34030A42"/>
    <w:rsid w:val="348A45FE"/>
    <w:rsid w:val="3B1D4ADF"/>
    <w:rsid w:val="40BD0440"/>
    <w:rsid w:val="43546A72"/>
    <w:rsid w:val="446537FA"/>
    <w:rsid w:val="44852605"/>
    <w:rsid w:val="46CD3BD4"/>
    <w:rsid w:val="47131F45"/>
    <w:rsid w:val="4D4943A7"/>
    <w:rsid w:val="528866A1"/>
    <w:rsid w:val="56634693"/>
    <w:rsid w:val="5966544B"/>
    <w:rsid w:val="5B815DAE"/>
    <w:rsid w:val="5D3F048D"/>
    <w:rsid w:val="5EA00B57"/>
    <w:rsid w:val="5F1F75E6"/>
    <w:rsid w:val="60CC5DE5"/>
    <w:rsid w:val="68536697"/>
    <w:rsid w:val="686C5BA1"/>
    <w:rsid w:val="73DF642C"/>
    <w:rsid w:val="783D0DF1"/>
    <w:rsid w:val="796909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9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668</Words>
  <Characters>808</Characters>
  <TotalTime>0</TotalTime>
  <ScaleCrop>false</ScaleCrop>
  <LinksUpToDate>false</LinksUpToDate>
  <CharactersWithSpaces>809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2025-04-09T10:49:00Z</dcterms:created>
  <dc:creator>25030</dc:creator>
  <cp:lastModifiedBy>康超</cp:lastModifiedBy>
  <dcterms:modified xsi:type="dcterms:W3CDTF">2025-04-14T07:35:51Z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eyJoZGlkIjoiZDBiYWFlZjFjNDJmZmMzMmFmMzhjZDRjOTNjNWEzZGMiLCJ1c2VySWQiOiI3ODg3MTAyODEifQ==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8A5785FCBFAD44B8ABAB628758D05B32_13</vt:lpwstr>
  </property>
</Properties>
</file>