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</w:rPr>
        <w:t>国家传染病智能监测预警强制软件服务器硬件</w:t>
      </w:r>
      <w:r>
        <w:rPr>
          <w:rFonts w:hint="eastAsia"/>
          <w:lang w:val="en-US" w:eastAsia="zh-CN"/>
        </w:rPr>
        <w:t>采购</w:t>
      </w:r>
    </w:p>
    <w:p>
      <w:pPr>
        <w:pStyle w:val="2"/>
        <w:jc w:val="center"/>
      </w:pPr>
      <w:bookmarkStart w:id="0" w:name="_GoBack"/>
      <w:bookmarkEnd w:id="0"/>
      <w:r>
        <w:rPr>
          <w:rFonts w:hint="eastAsia"/>
          <w:lang w:val="en-US" w:eastAsia="zh-CN"/>
        </w:rPr>
        <w:t>需求</w:t>
      </w:r>
      <w:r>
        <w:rPr>
          <w:rFonts w:hint="eastAsia"/>
        </w:rPr>
        <w:t>参数</w:t>
      </w:r>
    </w:p>
    <w:tbl>
      <w:tblPr>
        <w:tblStyle w:val="4"/>
        <w:tblW w:w="52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733"/>
        <w:gridCol w:w="6113"/>
        <w:gridCol w:w="728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323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序号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color w:val="030103"/>
                <w:sz w:val="22"/>
                <w:szCs w:val="21"/>
              </w:rPr>
              <w:t>产品名称</w:t>
            </w:r>
          </w:p>
        </w:tc>
        <w:tc>
          <w:tcPr>
            <w:tcW w:w="3443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color w:val="030103"/>
                <w:sz w:val="22"/>
                <w:szCs w:val="21"/>
              </w:rPr>
            </w:pPr>
            <w:r>
              <w:rPr>
                <w:rFonts w:hint="eastAsia"/>
                <w:color w:val="030103"/>
                <w:sz w:val="22"/>
                <w:szCs w:val="21"/>
              </w:rPr>
              <w:t>技术参数</w:t>
            </w:r>
          </w:p>
        </w:tc>
        <w:tc>
          <w:tcPr>
            <w:tcW w:w="41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color w:val="030103"/>
                <w:sz w:val="22"/>
                <w:szCs w:val="21"/>
              </w:rPr>
              <w:t>数</w:t>
            </w:r>
            <w:r>
              <w:rPr>
                <w:rFonts w:hint="eastAsia"/>
                <w:color w:val="232323"/>
                <w:sz w:val="22"/>
                <w:szCs w:val="21"/>
              </w:rPr>
              <w:t>量</w:t>
            </w:r>
          </w:p>
        </w:tc>
        <w:tc>
          <w:tcPr>
            <w:tcW w:w="411" w:type="pct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323" w:type="pc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1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color w:val="232323"/>
                <w:sz w:val="22"/>
                <w:szCs w:val="21"/>
              </w:rPr>
            </w:pPr>
            <w:r>
              <w:rPr>
                <w:rFonts w:hint="eastAsia"/>
                <w:color w:val="232323"/>
                <w:sz w:val="22"/>
                <w:szCs w:val="21"/>
              </w:rPr>
              <w:t>服务器</w:t>
            </w:r>
          </w:p>
        </w:tc>
        <w:tc>
          <w:tcPr>
            <w:tcW w:w="3443" w:type="pct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hint="eastAsia"/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（一） CPU ：采用国产自研 CPU ，物理核数≥64核；</w:t>
            </w:r>
          </w:p>
          <w:p>
            <w:pPr>
              <w:spacing w:line="276" w:lineRule="auto"/>
              <w:jc w:val="left"/>
              <w:rPr>
                <w:rFonts w:hint="eastAsia"/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（二）内存：≥256GB；</w:t>
            </w:r>
          </w:p>
          <w:p>
            <w:pPr>
              <w:spacing w:line="276" w:lineRule="auto"/>
              <w:jc w:val="left"/>
              <w:rPr>
                <w:rFonts w:hint="eastAsia"/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（三）存储空间： IT ，存储介质类型： SSD ；</w:t>
            </w:r>
          </w:p>
          <w:p>
            <w:pPr>
              <w:spacing w:line="276" w:lineRule="auto"/>
              <w:jc w:val="left"/>
              <w:rPr>
                <w:rFonts w:hint="eastAsia"/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（四）配置双网卡；</w:t>
            </w:r>
          </w:p>
          <w:p>
            <w:pPr>
              <w:spacing w:line="276" w:lineRule="auto"/>
              <w:jc w:val="left"/>
              <w:rPr>
                <w:rFonts w:hint="eastAsia"/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（五）支持扩展 GPU 或 NPU 卡；</w:t>
            </w:r>
          </w:p>
          <w:p>
            <w:pPr>
              <w:spacing w:line="276" w:lineRule="auto"/>
              <w:jc w:val="left"/>
              <w:rPr>
                <w:rFonts w:hint="eastAsia"/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（六）支持麒麟、欧拉、统信等国产操作系统；</w:t>
            </w:r>
          </w:p>
          <w:p>
            <w:pPr>
              <w:spacing w:line="276" w:lineRule="auto"/>
              <w:jc w:val="left"/>
              <w:rPr>
                <w:rFonts w:hint="eastAsia"/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（七）数据库：服务器需支持运行 OpenGauss 或同等架构的数据库；</w:t>
            </w:r>
          </w:p>
          <w:p>
            <w:pPr>
              <w:spacing w:line="276" w:lineRule="auto"/>
              <w:jc w:val="left"/>
              <w:rPr>
                <w:rFonts w:hint="eastAsia"/>
                <w:color w:val="000000"/>
                <w:sz w:val="22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（八）服务：提供3年原厂保修服务，提供厂商针对本项目的授权函和售后服务承诺函并加盖厂商公章</w:t>
            </w:r>
            <w:r>
              <w:rPr>
                <w:rFonts w:hint="eastAsia"/>
                <w:color w:val="000000"/>
                <w:sz w:val="22"/>
                <w:szCs w:val="21"/>
                <w:lang w:eastAsia="zh-CN"/>
              </w:rPr>
              <w:t>；</w:t>
            </w:r>
          </w:p>
          <w:p>
            <w:pPr>
              <w:spacing w:line="276" w:lineRule="auto"/>
              <w:jc w:val="left"/>
              <w:rPr>
                <w:rFonts w:hint="eastAsia" w:eastAsia="宋体"/>
                <w:color w:val="000000"/>
                <w:sz w:val="22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（九）提供操作系统、数据库、上下架安装服务</w:t>
            </w:r>
            <w:r>
              <w:rPr>
                <w:rFonts w:hint="eastAsia"/>
                <w:color w:val="000000"/>
                <w:sz w:val="22"/>
                <w:szCs w:val="21"/>
                <w:lang w:eastAsia="zh-CN"/>
              </w:rPr>
              <w:t>。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color w:val="232323"/>
                <w:sz w:val="22"/>
                <w:szCs w:val="21"/>
              </w:rPr>
            </w:pPr>
            <w:r>
              <w:rPr>
                <w:rFonts w:hint="eastAsia"/>
                <w:color w:val="232323"/>
                <w:sz w:val="22"/>
                <w:szCs w:val="21"/>
              </w:rPr>
              <w:t>1</w:t>
            </w:r>
          </w:p>
        </w:tc>
        <w:tc>
          <w:tcPr>
            <w:tcW w:w="411" w:type="pct"/>
            <w:vAlign w:val="center"/>
          </w:tcPr>
          <w:p>
            <w:pPr>
              <w:spacing w:line="360" w:lineRule="auto"/>
              <w:jc w:val="center"/>
              <w:rPr>
                <w:color w:val="232323"/>
                <w:sz w:val="22"/>
                <w:szCs w:val="21"/>
              </w:rPr>
            </w:pPr>
            <w:r>
              <w:rPr>
                <w:rFonts w:hint="eastAsia"/>
                <w:color w:val="232323"/>
                <w:sz w:val="22"/>
                <w:szCs w:val="21"/>
              </w:rPr>
              <w:t>台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6767392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iYWFlZjFjNDJmZmMzMmFmMzhjZDRjOTNjNWEzZGMifQ=="/>
  </w:docVars>
  <w:rsids>
    <w:rsidRoot w:val="00A7366A"/>
    <w:rsid w:val="001A1609"/>
    <w:rsid w:val="00A7366A"/>
    <w:rsid w:val="00AA0363"/>
    <w:rsid w:val="00B61C1B"/>
    <w:rsid w:val="5AF82606"/>
    <w:rsid w:val="6AF0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link w:val="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标题 3 字符"/>
    <w:basedOn w:val="5"/>
    <w:link w:val="2"/>
    <w:uiPriority w:val="9"/>
    <w:rPr>
      <w:rFonts w:ascii="宋体" w:hAnsi="宋体" w:eastAsia="宋体"/>
      <w:b/>
      <w:bCs/>
      <w:sz w:val="32"/>
      <w:szCs w:val="32"/>
      <w14:ligatures w14:val="standardContextual"/>
    </w:rPr>
  </w:style>
  <w:style w:type="character" w:customStyle="1" w:styleId="7">
    <w:name w:val="页脚 字符"/>
    <w:basedOn w:val="5"/>
    <w:link w:val="3"/>
    <w:qFormat/>
    <w:uiPriority w:val="99"/>
    <w:rPr>
      <w:rFonts w:ascii="宋体" w:hAnsi="宋体" w:eastAsia="宋体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536</Words>
  <Characters>649</Characters>
  <Lines>4</Lines>
  <Paragraphs>1</Paragraphs>
  <TotalTime>4</TotalTime>
  <ScaleCrop>false</ScaleCrop>
  <LinksUpToDate>false</LinksUpToDate>
  <CharactersWithSpaces>657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2024-06-14T02:11:00Z</dcterms:created>
  <dc:creator>Administrator</dc:creator>
  <cp:lastModifiedBy>康超</cp:lastModifiedBy>
  <dcterms:modified xsi:type="dcterms:W3CDTF">2024-06-17T03:54:15Z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5B4490CF00A849DF8BD34684F12741EC_12</vt:lpwstr>
  </property>
</Properties>
</file>