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低压配电系统补偿电容器技术参数:</w:t>
      </w:r>
    </w:p>
    <w:p>
      <w:pPr>
        <w:numPr>
          <w:ilvl w:val="0"/>
          <w:numId w:val="0"/>
        </w:numP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1、额定容量30Kvar；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2、额定电压：≥525V（400V系统）；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3、频率： 50Hz；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4、环境温度：上限+55℃，下限-10℃；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5、绝缘水平：UN≤660V：3/-KV 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6、安全特性：干式技术、自愈合、过压分离器；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7、使用寿命≥100000小时；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8、电介质：金属化聚丙烯膜；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9、注入材料：干式介质加惰性氮气双重保护；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10、介质损耗：≤0.15w/Kvar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11、放电时间：带放电电阻，1分钟放电到50V以下；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12、标准：IEC831-1/2，EN60831-1/2，VDE0560-46/47；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13、滤波电容器采用固定安装方式。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YWFlZjFjNDJmZmMzMmFmMzhjZDRjOTNjNWEzZGMifQ=="/>
  </w:docVars>
  <w:rsids>
    <w:rsidRoot w:val="00000000"/>
    <w:rsid w:val="209B24D7"/>
    <w:rsid w:val="6B76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">
    <w:name w:val="表格文字"/>
    <w:basedOn w:val="1"/>
    <w:autoRedefine/>
    <w:qFormat/>
    <w:uiPriority w:val="0"/>
    <w:pPr>
      <w:adjustRightInd w:val="0"/>
      <w:spacing w:line="420" w:lineRule="atLeas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2024-04-09T09:40:00Z</dcterms:created>
  <dc:creator>lydfyy</dc:creator>
  <cp:lastModifiedBy>康超</cp:lastModifiedBy>
  <dcterms:modified xsi:type="dcterms:W3CDTF">2024-04-10T08:22:41Z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ABD2AEAFB8584E5B9EB24C883768F0AA_12</vt:lpwstr>
  </property>
</Properties>
</file>